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Books discussed: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Clair Wills,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Lovers and Strangers: An Immigrant History of Post-War Britain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(London: Allen Lane, 2017)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Books and articles referenced: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Kieran Connell,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Black Handsworth: race in 1980s Britain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(Oakland, CA: University of California Press, 2019)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Feldman,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Englishmen and Jews: social relations and political culture, 1840-1914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(New Haven/London: Yale University Press, 1994)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Gilroy,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There ain't no black in the Union Jack: the cultural politics of race and nation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(London: Routledge, 1995)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Stuart Hall,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Familiar stranger: a life between two islands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(Durham: Duke University Press, 2017)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Holland, “The Social Networks of South Asian Migrants in the Sheffield Area During the Early Twentieth Century”,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Past and Present,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236:1 (August 2017), 243-279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 Houlbrook,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Queer London: perils and pleasures in the sexual metropolis, 1918-1957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(Chicago: University of Chicago Press, 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Andrea Levy,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Small island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(London: Review, 2004)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Olusoga,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Black and British: a forgotten history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(London: Macmillan, 2016)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Zadie Smith,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White teeth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(London: Hamish Hamilton, 2000)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Imaobong Umoren,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Race women internationalists: activist-intellectuals and global freedom struggles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(Oakland, CA: University of California Press, 2017)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Satnam Verdee,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Racism, Class and the Racialized Outsider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(London: Palgrave Macmillan, 2014)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