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 discussed: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Clair Wills,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Lovers and Strangers: An Immigrant History of Post-War Britain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(London: Allen Lane, 2017)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 and articles referenced: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Kieran Connell,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Black Handsworth: race in 1980s Britain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(Oakland, CA: University of California Press, 2019)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Feldman,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Englishmen and Jews: social relations and political culture, 1840-1914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(New Haven/London: Yale University Press, 1994)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Gilroy,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There ain't no black in the Union Jack: the cultural politics of race and nation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(London: Routledge, 1995)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Stuart Hall,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Familiar stranger: a life between two islands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(Durham: Duke University Press, 2017)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Holland, “The Social Networks of South Asian Migrants in the Sheffield Area During the Early Twentieth Century”,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Past and Present,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236:1 (August 2017), 243-279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 Houlbrook,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Queer London: perils and pleasures in the sexual metropolis, 1918-1957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(Chicago: University of Chicago Press, 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Andrea Levy,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Small island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(London: Review, 2004)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Olusoga,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Black and British: a forgotten history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(London: Macmillan, 2016)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Zadie Smith,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White teeth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(London: Hamish Hamilton, 2000)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Imaobong Umoren,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Race women internationalists: activist-intellectuals and global freedom struggles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(Oakland, CA: University of California Press, 2017)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Satnam Verdee,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Racism, Class and the Racialized Outsider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(London: Palgrave Macmillan, 2014)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